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008A76" w14:textId="77777777" w:rsidR="002E79BD" w:rsidRPr="002F69A1" w:rsidRDefault="002E79BD" w:rsidP="002E79BD">
      <w:pPr>
        <w:jc w:val="center"/>
        <w:rPr>
          <w:rFonts w:ascii="Times New Roman" w:hAnsi="Times New Roman" w:cs="Times New Roman"/>
          <w:sz w:val="24"/>
          <w:szCs w:val="24"/>
        </w:rPr>
      </w:pPr>
    </w:p>
    <w:p w14:paraId="23CC882B" w14:textId="77777777" w:rsidR="002E79BD" w:rsidRPr="002F69A1" w:rsidRDefault="002E79BD" w:rsidP="002E79BD">
      <w:pPr>
        <w:jc w:val="center"/>
        <w:rPr>
          <w:rFonts w:ascii="Times New Roman" w:hAnsi="Times New Roman" w:cs="Times New Roman"/>
          <w:sz w:val="24"/>
          <w:szCs w:val="24"/>
        </w:rPr>
      </w:pPr>
    </w:p>
    <w:p w14:paraId="78908F0B" w14:textId="77777777" w:rsidR="002E79BD" w:rsidRPr="002F69A1" w:rsidRDefault="002E79BD" w:rsidP="002E79BD">
      <w:pPr>
        <w:jc w:val="center"/>
        <w:rPr>
          <w:rFonts w:ascii="Times New Roman" w:hAnsi="Times New Roman" w:cs="Times New Roman"/>
          <w:sz w:val="24"/>
          <w:szCs w:val="24"/>
        </w:rPr>
      </w:pPr>
    </w:p>
    <w:p w14:paraId="5CCC8664" w14:textId="77777777" w:rsidR="002E79BD" w:rsidRPr="002F69A1" w:rsidRDefault="002E79BD" w:rsidP="002E79BD">
      <w:pPr>
        <w:jc w:val="center"/>
        <w:rPr>
          <w:rFonts w:ascii="Times New Roman" w:hAnsi="Times New Roman" w:cs="Times New Roman"/>
          <w:sz w:val="24"/>
          <w:szCs w:val="24"/>
        </w:rPr>
      </w:pPr>
    </w:p>
    <w:p w14:paraId="2D4C8BA9" w14:textId="77777777" w:rsidR="002E79BD" w:rsidRPr="002F69A1" w:rsidRDefault="002E79BD" w:rsidP="002E79BD">
      <w:pPr>
        <w:jc w:val="center"/>
        <w:rPr>
          <w:rFonts w:ascii="Times New Roman" w:hAnsi="Times New Roman" w:cs="Times New Roman"/>
          <w:sz w:val="24"/>
          <w:szCs w:val="24"/>
        </w:rPr>
      </w:pPr>
    </w:p>
    <w:p w14:paraId="6C96AA5C" w14:textId="77777777" w:rsidR="002E79BD" w:rsidRPr="002F69A1" w:rsidRDefault="002E79BD" w:rsidP="002E79BD">
      <w:pPr>
        <w:jc w:val="center"/>
        <w:rPr>
          <w:rFonts w:ascii="Times New Roman" w:hAnsi="Times New Roman" w:cs="Times New Roman"/>
          <w:sz w:val="24"/>
          <w:szCs w:val="24"/>
        </w:rPr>
      </w:pPr>
    </w:p>
    <w:p w14:paraId="6B126EB3" w14:textId="77777777" w:rsidR="002E79BD" w:rsidRPr="002F69A1" w:rsidRDefault="002E79BD" w:rsidP="002E79BD">
      <w:pPr>
        <w:jc w:val="center"/>
        <w:rPr>
          <w:rFonts w:ascii="Times New Roman" w:hAnsi="Times New Roman" w:cs="Times New Roman"/>
          <w:sz w:val="24"/>
          <w:szCs w:val="24"/>
        </w:rPr>
      </w:pPr>
    </w:p>
    <w:p w14:paraId="3D2DBCCB" w14:textId="77777777" w:rsidR="002E79BD" w:rsidRPr="002F69A1" w:rsidRDefault="002E79BD" w:rsidP="002E79BD">
      <w:pPr>
        <w:jc w:val="center"/>
        <w:rPr>
          <w:rFonts w:ascii="Times New Roman" w:hAnsi="Times New Roman" w:cs="Times New Roman"/>
          <w:sz w:val="24"/>
          <w:szCs w:val="24"/>
        </w:rPr>
      </w:pPr>
    </w:p>
    <w:p w14:paraId="1EB083A7" w14:textId="77777777" w:rsidR="002E79BD" w:rsidRPr="002F69A1" w:rsidRDefault="002E79BD" w:rsidP="002E79BD">
      <w:pPr>
        <w:jc w:val="center"/>
        <w:rPr>
          <w:rFonts w:ascii="Times New Roman" w:hAnsi="Times New Roman" w:cs="Times New Roman"/>
          <w:sz w:val="24"/>
          <w:szCs w:val="24"/>
        </w:rPr>
      </w:pPr>
    </w:p>
    <w:p w14:paraId="74B75137" w14:textId="77777777" w:rsidR="002E79BD" w:rsidRPr="002F69A1" w:rsidRDefault="002E79BD" w:rsidP="002E79BD">
      <w:pPr>
        <w:jc w:val="center"/>
        <w:rPr>
          <w:rFonts w:ascii="Times New Roman" w:hAnsi="Times New Roman" w:cs="Times New Roman"/>
          <w:sz w:val="24"/>
          <w:szCs w:val="24"/>
        </w:rPr>
      </w:pPr>
    </w:p>
    <w:p w14:paraId="37B3A9FC" w14:textId="77777777" w:rsidR="002E79BD" w:rsidRPr="002F69A1" w:rsidRDefault="002E79BD" w:rsidP="002E79BD">
      <w:pPr>
        <w:jc w:val="center"/>
        <w:rPr>
          <w:rFonts w:ascii="Times New Roman" w:hAnsi="Times New Roman" w:cs="Times New Roman"/>
          <w:sz w:val="24"/>
          <w:szCs w:val="24"/>
        </w:rPr>
      </w:pPr>
    </w:p>
    <w:p w14:paraId="028CFDE5" w14:textId="77777777" w:rsidR="002E79BD" w:rsidRPr="002F69A1" w:rsidRDefault="002E79BD" w:rsidP="002E79BD">
      <w:pPr>
        <w:jc w:val="center"/>
        <w:rPr>
          <w:rFonts w:ascii="Times New Roman" w:hAnsi="Times New Roman" w:cs="Times New Roman"/>
          <w:sz w:val="24"/>
          <w:szCs w:val="24"/>
        </w:rPr>
      </w:pPr>
    </w:p>
    <w:p w14:paraId="75F4E965" w14:textId="77777777" w:rsidR="002E79BD" w:rsidRPr="002F69A1" w:rsidRDefault="002E79BD" w:rsidP="002E79BD">
      <w:pPr>
        <w:jc w:val="center"/>
        <w:rPr>
          <w:rFonts w:ascii="Times New Roman" w:hAnsi="Times New Roman" w:cs="Times New Roman"/>
          <w:sz w:val="24"/>
          <w:szCs w:val="24"/>
        </w:rPr>
      </w:pPr>
    </w:p>
    <w:p w14:paraId="4FAAB22B" w14:textId="77777777" w:rsidR="002E79BD" w:rsidRPr="002F69A1" w:rsidRDefault="002E79BD" w:rsidP="002E79BD">
      <w:pPr>
        <w:jc w:val="center"/>
        <w:rPr>
          <w:rFonts w:ascii="Times New Roman" w:hAnsi="Times New Roman" w:cs="Times New Roman"/>
          <w:sz w:val="24"/>
          <w:szCs w:val="24"/>
        </w:rPr>
      </w:pPr>
    </w:p>
    <w:p w14:paraId="4E67CFA8" w14:textId="77777777" w:rsidR="002F69A1" w:rsidRPr="002F69A1" w:rsidRDefault="002F69A1" w:rsidP="002F69A1">
      <w:pPr>
        <w:spacing w:line="480" w:lineRule="auto"/>
        <w:jc w:val="center"/>
        <w:rPr>
          <w:rFonts w:ascii="Times New Roman" w:hAnsi="Times New Roman" w:cs="Times New Roman"/>
          <w:b/>
          <w:bCs/>
          <w:sz w:val="24"/>
          <w:szCs w:val="24"/>
        </w:rPr>
      </w:pPr>
      <w:r w:rsidRPr="002F69A1">
        <w:rPr>
          <w:rFonts w:ascii="Times New Roman" w:hAnsi="Times New Roman" w:cs="Times New Roman"/>
          <w:b/>
          <w:bCs/>
          <w:sz w:val="24"/>
          <w:szCs w:val="24"/>
        </w:rPr>
        <w:t xml:space="preserve">Question 1: </w:t>
      </w:r>
      <w:r w:rsidRPr="002F69A1">
        <w:rPr>
          <w:rFonts w:ascii="Times New Roman" w:hAnsi="Times New Roman" w:cs="Times New Roman"/>
          <w:color w:val="242021"/>
          <w:sz w:val="24"/>
          <w:szCs w:val="24"/>
          <w:shd w:val="clear" w:color="auto" w:fill="FFFFFF"/>
        </w:rPr>
        <w:t> </w:t>
      </w:r>
      <w:r w:rsidRPr="002F69A1">
        <w:rPr>
          <w:rFonts w:ascii="Times New Roman" w:hAnsi="Times New Roman" w:cs="Times New Roman"/>
          <w:color w:val="221E1F"/>
          <w:sz w:val="24"/>
          <w:szCs w:val="24"/>
          <w:shd w:val="clear" w:color="auto" w:fill="FFFFFF"/>
        </w:rPr>
        <w:t>List and explain three important considerations, regarding the collection and</w:t>
      </w:r>
      <w:r w:rsidRPr="002F69A1">
        <w:rPr>
          <w:rFonts w:ascii="Times New Roman" w:hAnsi="Times New Roman" w:cs="Times New Roman"/>
          <w:color w:val="221E1F"/>
          <w:sz w:val="24"/>
          <w:szCs w:val="24"/>
          <w:shd w:val="clear" w:color="auto" w:fill="FFFFFF"/>
        </w:rPr>
        <w:br/>
        <w:t>preservation of hair evidence, when submitting hair samples to a crime laboratory.</w:t>
      </w:r>
    </w:p>
    <w:p w14:paraId="506B2CB4" w14:textId="77777777" w:rsidR="002E79BD" w:rsidRPr="002F69A1" w:rsidRDefault="002E79BD" w:rsidP="002E79BD">
      <w:pPr>
        <w:jc w:val="center"/>
        <w:rPr>
          <w:rFonts w:ascii="Times New Roman" w:hAnsi="Times New Roman" w:cs="Times New Roman"/>
          <w:sz w:val="24"/>
          <w:szCs w:val="24"/>
        </w:rPr>
      </w:pPr>
      <w:r w:rsidRPr="002F69A1">
        <w:rPr>
          <w:rFonts w:ascii="Times New Roman" w:hAnsi="Times New Roman" w:cs="Times New Roman"/>
          <w:sz w:val="24"/>
          <w:szCs w:val="24"/>
        </w:rPr>
        <w:t>Institutional affiliation</w:t>
      </w:r>
    </w:p>
    <w:p w14:paraId="1B239450" w14:textId="77777777" w:rsidR="002F69A1" w:rsidRPr="002F69A1" w:rsidRDefault="002E79BD" w:rsidP="002F69A1">
      <w:pPr>
        <w:jc w:val="center"/>
        <w:rPr>
          <w:rFonts w:ascii="Times New Roman" w:hAnsi="Times New Roman" w:cs="Times New Roman"/>
          <w:sz w:val="24"/>
          <w:szCs w:val="24"/>
        </w:rPr>
      </w:pPr>
      <w:r w:rsidRPr="002F69A1">
        <w:rPr>
          <w:rFonts w:ascii="Times New Roman" w:hAnsi="Times New Roman" w:cs="Times New Roman"/>
          <w:sz w:val="24"/>
          <w:szCs w:val="24"/>
        </w:rPr>
        <w:t>Student’s name</w:t>
      </w:r>
    </w:p>
    <w:p w14:paraId="1658E2B6" w14:textId="420028A2" w:rsidR="002465DC" w:rsidRPr="002F69A1" w:rsidRDefault="002465DC" w:rsidP="002F69A1">
      <w:pPr>
        <w:jc w:val="center"/>
        <w:rPr>
          <w:rFonts w:ascii="Times New Roman" w:hAnsi="Times New Roman" w:cs="Times New Roman"/>
          <w:sz w:val="24"/>
          <w:szCs w:val="24"/>
        </w:rPr>
      </w:pPr>
      <w:r w:rsidRPr="002F69A1">
        <w:rPr>
          <w:rFonts w:ascii="Times New Roman" w:hAnsi="Times New Roman" w:cs="Times New Roman"/>
          <w:sz w:val="24"/>
          <w:szCs w:val="24"/>
        </w:rPr>
        <w:br w:type="page"/>
      </w:r>
    </w:p>
    <w:p w14:paraId="75D2580B" w14:textId="5F8F70D7" w:rsidR="00665BDC" w:rsidRPr="002F69A1" w:rsidRDefault="00ED092B" w:rsidP="00FE0799">
      <w:pPr>
        <w:spacing w:line="480" w:lineRule="auto"/>
        <w:rPr>
          <w:rFonts w:ascii="Times New Roman" w:hAnsi="Times New Roman" w:cs="Times New Roman"/>
          <w:b/>
          <w:bCs/>
          <w:sz w:val="24"/>
          <w:szCs w:val="24"/>
        </w:rPr>
      </w:pPr>
      <w:r w:rsidRPr="002F69A1">
        <w:rPr>
          <w:rFonts w:ascii="Times New Roman" w:hAnsi="Times New Roman" w:cs="Times New Roman"/>
          <w:b/>
          <w:bCs/>
          <w:sz w:val="24"/>
          <w:szCs w:val="24"/>
        </w:rPr>
        <w:lastRenderedPageBreak/>
        <w:t xml:space="preserve">Question </w:t>
      </w:r>
      <w:r w:rsidR="002F69A1" w:rsidRPr="002F69A1">
        <w:rPr>
          <w:rFonts w:ascii="Times New Roman" w:hAnsi="Times New Roman" w:cs="Times New Roman"/>
          <w:b/>
          <w:bCs/>
          <w:sz w:val="24"/>
          <w:szCs w:val="24"/>
        </w:rPr>
        <w:t xml:space="preserve">1: </w:t>
      </w:r>
      <w:r w:rsidR="002F69A1" w:rsidRPr="002F69A1">
        <w:rPr>
          <w:rFonts w:ascii="Times New Roman" w:hAnsi="Times New Roman" w:cs="Times New Roman"/>
          <w:color w:val="242021"/>
          <w:sz w:val="24"/>
          <w:szCs w:val="24"/>
          <w:shd w:val="clear" w:color="auto" w:fill="FFFFFF"/>
        </w:rPr>
        <w:t> </w:t>
      </w:r>
      <w:r w:rsidR="002F69A1" w:rsidRPr="002F69A1">
        <w:rPr>
          <w:rFonts w:ascii="Times New Roman" w:hAnsi="Times New Roman" w:cs="Times New Roman"/>
          <w:color w:val="221E1F"/>
          <w:sz w:val="24"/>
          <w:szCs w:val="24"/>
          <w:shd w:val="clear" w:color="auto" w:fill="FFFFFF"/>
        </w:rPr>
        <w:t>List and explain three important considerations, regarding the collection and</w:t>
      </w:r>
      <w:r w:rsidR="002F69A1" w:rsidRPr="002F69A1">
        <w:rPr>
          <w:rFonts w:ascii="Times New Roman" w:hAnsi="Times New Roman" w:cs="Times New Roman"/>
          <w:color w:val="221E1F"/>
          <w:sz w:val="24"/>
          <w:szCs w:val="24"/>
          <w:shd w:val="clear" w:color="auto" w:fill="FFFFFF"/>
        </w:rPr>
        <w:br/>
        <w:t>preservation of hair evidence, when submitting hair samples to a crime laboratory.</w:t>
      </w:r>
    </w:p>
    <w:p w14:paraId="567D8F3B" w14:textId="050BAC80" w:rsidR="00ED092B" w:rsidRPr="002F69A1" w:rsidRDefault="00ED092B" w:rsidP="00FE0799">
      <w:pPr>
        <w:spacing w:line="480" w:lineRule="auto"/>
        <w:rPr>
          <w:rFonts w:ascii="Times New Roman" w:hAnsi="Times New Roman" w:cs="Times New Roman"/>
          <w:b/>
          <w:bCs/>
          <w:sz w:val="24"/>
          <w:szCs w:val="24"/>
        </w:rPr>
      </w:pPr>
      <w:r w:rsidRPr="002F69A1">
        <w:rPr>
          <w:rFonts w:ascii="Times New Roman" w:hAnsi="Times New Roman" w:cs="Times New Roman"/>
          <w:b/>
          <w:bCs/>
          <w:sz w:val="24"/>
          <w:szCs w:val="24"/>
        </w:rPr>
        <w:t>Introduction</w:t>
      </w:r>
    </w:p>
    <w:p w14:paraId="2BE55EBA" w14:textId="0255638E" w:rsidR="00ED092B" w:rsidRPr="002F69A1" w:rsidRDefault="00ED092B" w:rsidP="003E515D">
      <w:pPr>
        <w:spacing w:line="480" w:lineRule="auto"/>
        <w:ind w:firstLine="720"/>
        <w:rPr>
          <w:rFonts w:ascii="Times New Roman" w:hAnsi="Times New Roman" w:cs="Times New Roman"/>
          <w:sz w:val="24"/>
          <w:szCs w:val="24"/>
        </w:rPr>
      </w:pPr>
      <w:r w:rsidRPr="002F69A1">
        <w:rPr>
          <w:rFonts w:ascii="Times New Roman" w:hAnsi="Times New Roman" w:cs="Times New Roman"/>
          <w:sz w:val="24"/>
          <w:szCs w:val="24"/>
        </w:rPr>
        <w:t xml:space="preserve">For any crime case </w:t>
      </w:r>
      <w:r w:rsidR="002C1020" w:rsidRPr="002F69A1">
        <w:rPr>
          <w:rFonts w:ascii="Times New Roman" w:hAnsi="Times New Roman" w:cs="Times New Roman"/>
          <w:sz w:val="24"/>
          <w:szCs w:val="24"/>
        </w:rPr>
        <w:t>committed</w:t>
      </w:r>
      <w:r w:rsidRPr="002F69A1">
        <w:rPr>
          <w:rFonts w:ascii="Times New Roman" w:hAnsi="Times New Roman" w:cs="Times New Roman"/>
          <w:sz w:val="24"/>
          <w:szCs w:val="24"/>
        </w:rPr>
        <w:t>, the person investigating is supposed to handle the sample evidence collected with care to avoid alteration with the results.</w:t>
      </w:r>
      <w:r w:rsidR="002A2DA5" w:rsidRPr="002F69A1">
        <w:rPr>
          <w:rFonts w:ascii="Times New Roman" w:hAnsi="Times New Roman" w:cs="Times New Roman"/>
          <w:sz w:val="24"/>
          <w:szCs w:val="24"/>
        </w:rPr>
        <w:t xml:space="preserve"> An example of such sample include hair. Physical evidences, should be handled with care especially the one which require laboratory test</w:t>
      </w:r>
      <w:r w:rsidR="003E515D" w:rsidRPr="002F69A1">
        <w:rPr>
          <w:rFonts w:ascii="Times New Roman" w:eastAsia="Times New Roman" w:hAnsi="Times New Roman" w:cs="Times New Roman"/>
          <w:sz w:val="24"/>
          <w:szCs w:val="24"/>
          <w:lang w:eastAsia="en-GB"/>
        </w:rPr>
        <w:t xml:space="preserve"> (Christensen, A. M. et al ,2020)</w:t>
      </w:r>
      <w:r w:rsidR="002A2DA5" w:rsidRPr="002F69A1">
        <w:rPr>
          <w:rFonts w:ascii="Times New Roman" w:hAnsi="Times New Roman" w:cs="Times New Roman"/>
          <w:sz w:val="24"/>
          <w:szCs w:val="24"/>
        </w:rPr>
        <w:t xml:space="preserve">. Therefore, the following are the measure taken in collecting, </w:t>
      </w:r>
      <w:r w:rsidR="002C1020" w:rsidRPr="002F69A1">
        <w:rPr>
          <w:rFonts w:ascii="Times New Roman" w:hAnsi="Times New Roman" w:cs="Times New Roman"/>
          <w:sz w:val="24"/>
          <w:szCs w:val="24"/>
        </w:rPr>
        <w:t>marking, packing</w:t>
      </w:r>
      <w:r w:rsidR="002A2DA5" w:rsidRPr="002F69A1">
        <w:rPr>
          <w:rFonts w:ascii="Times New Roman" w:hAnsi="Times New Roman" w:cs="Times New Roman"/>
          <w:sz w:val="24"/>
          <w:szCs w:val="24"/>
        </w:rPr>
        <w:t xml:space="preserve"> and preserving.</w:t>
      </w:r>
    </w:p>
    <w:p w14:paraId="6D063436" w14:textId="0C4BB90D" w:rsidR="002C1020" w:rsidRPr="002F69A1" w:rsidRDefault="002C1020" w:rsidP="00FE0799">
      <w:pPr>
        <w:spacing w:line="480" w:lineRule="auto"/>
        <w:rPr>
          <w:rFonts w:ascii="Times New Roman" w:hAnsi="Times New Roman" w:cs="Times New Roman"/>
          <w:b/>
          <w:bCs/>
          <w:sz w:val="24"/>
          <w:szCs w:val="24"/>
        </w:rPr>
      </w:pPr>
      <w:r w:rsidRPr="002F69A1">
        <w:rPr>
          <w:rFonts w:ascii="Times New Roman" w:hAnsi="Times New Roman" w:cs="Times New Roman"/>
          <w:b/>
          <w:bCs/>
          <w:sz w:val="24"/>
          <w:szCs w:val="24"/>
        </w:rPr>
        <w:t>List and explanation of three consideration</w:t>
      </w:r>
    </w:p>
    <w:p w14:paraId="6C365AA0" w14:textId="3E75B75E" w:rsidR="002A2DA5" w:rsidRPr="002F69A1" w:rsidRDefault="002A2DA5" w:rsidP="003E515D">
      <w:pPr>
        <w:spacing w:line="480" w:lineRule="auto"/>
        <w:ind w:firstLine="720"/>
        <w:rPr>
          <w:rFonts w:ascii="Times New Roman" w:hAnsi="Times New Roman" w:cs="Times New Roman"/>
          <w:sz w:val="24"/>
          <w:szCs w:val="24"/>
        </w:rPr>
      </w:pPr>
      <w:r w:rsidRPr="002F69A1">
        <w:rPr>
          <w:rFonts w:ascii="Times New Roman" w:hAnsi="Times New Roman" w:cs="Times New Roman"/>
          <w:sz w:val="24"/>
          <w:szCs w:val="24"/>
        </w:rPr>
        <w:t xml:space="preserve">A sample should be out an </w:t>
      </w:r>
      <w:r w:rsidR="00014E81" w:rsidRPr="002F69A1">
        <w:rPr>
          <w:rFonts w:ascii="Times New Roman" w:hAnsi="Times New Roman" w:cs="Times New Roman"/>
          <w:sz w:val="24"/>
          <w:szCs w:val="24"/>
        </w:rPr>
        <w:t>appropriately-</w:t>
      </w:r>
      <w:r w:rsidRPr="002F69A1">
        <w:rPr>
          <w:rFonts w:ascii="Times New Roman" w:hAnsi="Times New Roman" w:cs="Times New Roman"/>
          <w:sz w:val="24"/>
          <w:szCs w:val="24"/>
        </w:rPr>
        <w:t>sized containers. That is</w:t>
      </w:r>
      <w:r w:rsidR="00014E81" w:rsidRPr="002F69A1">
        <w:rPr>
          <w:rFonts w:ascii="Times New Roman" w:hAnsi="Times New Roman" w:cs="Times New Roman"/>
          <w:sz w:val="24"/>
          <w:szCs w:val="24"/>
        </w:rPr>
        <w:t xml:space="preserve">, a small item </w:t>
      </w:r>
      <w:r w:rsidR="002C1020" w:rsidRPr="002F69A1">
        <w:rPr>
          <w:rFonts w:ascii="Times New Roman" w:hAnsi="Times New Roman" w:cs="Times New Roman"/>
          <w:sz w:val="24"/>
          <w:szCs w:val="24"/>
        </w:rPr>
        <w:t>requires</w:t>
      </w:r>
      <w:r w:rsidR="00014E81" w:rsidRPr="002F69A1">
        <w:rPr>
          <w:rFonts w:ascii="Times New Roman" w:hAnsi="Times New Roman" w:cs="Times New Roman"/>
          <w:sz w:val="24"/>
          <w:szCs w:val="24"/>
        </w:rPr>
        <w:t xml:space="preserve"> to be put in a small container instead of putting it in a larger container. Container used may be metal, vials pillboxes for cardboards or even bindles of paper in envelops. Packaging should not be done with plastics</w:t>
      </w:r>
      <w:r w:rsidR="001C7546" w:rsidRPr="002F69A1">
        <w:rPr>
          <w:rFonts w:ascii="Times New Roman" w:hAnsi="Times New Roman" w:cs="Times New Roman"/>
          <w:sz w:val="24"/>
          <w:szCs w:val="24"/>
        </w:rPr>
        <w:t xml:space="preserve"> or either in cotton, for they </w:t>
      </w:r>
      <w:r w:rsidR="002C1020" w:rsidRPr="002F69A1">
        <w:rPr>
          <w:rFonts w:ascii="Times New Roman" w:hAnsi="Times New Roman" w:cs="Times New Roman"/>
          <w:sz w:val="24"/>
          <w:szCs w:val="24"/>
        </w:rPr>
        <w:t>produce</w:t>
      </w:r>
      <w:r w:rsidR="001C7546" w:rsidRPr="002F69A1">
        <w:rPr>
          <w:rFonts w:ascii="Times New Roman" w:hAnsi="Times New Roman" w:cs="Times New Roman"/>
          <w:sz w:val="24"/>
          <w:szCs w:val="24"/>
        </w:rPr>
        <w:t xml:space="preserve"> static electricity which may affect the result. To prevent sample loss, all edges of the envelops used should be sealed.</w:t>
      </w:r>
    </w:p>
    <w:p w14:paraId="796F488C" w14:textId="0C4E8367" w:rsidR="001C7546" w:rsidRPr="002F69A1" w:rsidRDefault="001C7546" w:rsidP="003E515D">
      <w:pPr>
        <w:spacing w:line="480" w:lineRule="auto"/>
        <w:ind w:firstLine="720"/>
        <w:rPr>
          <w:rFonts w:ascii="Times New Roman" w:hAnsi="Times New Roman" w:cs="Times New Roman"/>
          <w:sz w:val="24"/>
          <w:szCs w:val="24"/>
        </w:rPr>
      </w:pPr>
      <w:r w:rsidRPr="002F69A1">
        <w:rPr>
          <w:rFonts w:ascii="Times New Roman" w:hAnsi="Times New Roman" w:cs="Times New Roman"/>
          <w:sz w:val="24"/>
          <w:szCs w:val="24"/>
        </w:rPr>
        <w:t>Another most important consideration is that wet evidence should not be packaged as sample. Before packaging, it is well and good to dry prior to avoid deformation of evidences.</w:t>
      </w:r>
      <w:r w:rsidR="00467C2C" w:rsidRPr="002F69A1">
        <w:rPr>
          <w:rFonts w:ascii="Times New Roman" w:hAnsi="Times New Roman" w:cs="Times New Roman"/>
          <w:sz w:val="24"/>
          <w:szCs w:val="24"/>
        </w:rPr>
        <w:t xml:space="preserve"> </w:t>
      </w:r>
      <w:r w:rsidR="003E515D" w:rsidRPr="002F69A1">
        <w:rPr>
          <w:rFonts w:ascii="Times New Roman" w:hAnsi="Times New Roman" w:cs="Times New Roman"/>
          <w:sz w:val="24"/>
          <w:szCs w:val="24"/>
        </w:rPr>
        <w:t xml:space="preserve"> According to </w:t>
      </w:r>
      <w:r w:rsidR="003E515D" w:rsidRPr="002F69A1">
        <w:rPr>
          <w:rFonts w:ascii="Times New Roman" w:eastAsia="Times New Roman" w:hAnsi="Times New Roman" w:cs="Times New Roman"/>
          <w:sz w:val="24"/>
          <w:szCs w:val="24"/>
          <w:lang w:eastAsia="en-GB"/>
        </w:rPr>
        <w:t xml:space="preserve">Floren, T. (2020), </w:t>
      </w:r>
      <w:r w:rsidR="003E515D" w:rsidRPr="002F69A1">
        <w:rPr>
          <w:rFonts w:ascii="Times New Roman" w:hAnsi="Times New Roman" w:cs="Times New Roman"/>
          <w:sz w:val="24"/>
          <w:szCs w:val="24"/>
        </w:rPr>
        <w:t>t</w:t>
      </w:r>
      <w:r w:rsidR="00467C2C" w:rsidRPr="002F69A1">
        <w:rPr>
          <w:rFonts w:ascii="Times New Roman" w:hAnsi="Times New Roman" w:cs="Times New Roman"/>
          <w:sz w:val="24"/>
          <w:szCs w:val="24"/>
        </w:rPr>
        <w:t>he first step is packing in a dry paper and then putting it in an appropriate container. The table surface where the item to be packed is placed, should be thoroughly cleaned. Cross contamination should be avoided as much as possible between the reference sample and evidence.</w:t>
      </w:r>
    </w:p>
    <w:p w14:paraId="5C2648C1" w14:textId="09AB24C2" w:rsidR="002D3C31" w:rsidRPr="002F69A1" w:rsidRDefault="00467C2C" w:rsidP="003E515D">
      <w:pPr>
        <w:spacing w:line="480" w:lineRule="auto"/>
        <w:ind w:firstLine="720"/>
        <w:rPr>
          <w:rFonts w:ascii="Times New Roman" w:hAnsi="Times New Roman" w:cs="Times New Roman"/>
          <w:sz w:val="24"/>
          <w:szCs w:val="24"/>
        </w:rPr>
      </w:pPr>
      <w:r w:rsidRPr="002F69A1">
        <w:rPr>
          <w:rFonts w:ascii="Times New Roman" w:hAnsi="Times New Roman" w:cs="Times New Roman"/>
          <w:sz w:val="24"/>
          <w:szCs w:val="24"/>
        </w:rPr>
        <w:t xml:space="preserve">Low tack tape should be used </w:t>
      </w:r>
      <w:r w:rsidR="006907B8" w:rsidRPr="002F69A1">
        <w:rPr>
          <w:rFonts w:ascii="Times New Roman" w:hAnsi="Times New Roman" w:cs="Times New Roman"/>
          <w:sz w:val="24"/>
          <w:szCs w:val="24"/>
        </w:rPr>
        <w:t>when collecting evidence by tape lifting. By use of Kapak or plastic bags, clear [age protector, package the tape lifts. Avoiding the use of fingerprint lift tape while collecting evidence</w:t>
      </w:r>
      <w:r w:rsidR="002D3C31" w:rsidRPr="002F69A1">
        <w:rPr>
          <w:rFonts w:ascii="Times New Roman" w:hAnsi="Times New Roman" w:cs="Times New Roman"/>
          <w:sz w:val="24"/>
          <w:szCs w:val="24"/>
        </w:rPr>
        <w:t xml:space="preserve">. It is to ensure accuracy with result after being </w:t>
      </w:r>
      <w:r w:rsidR="002D3C31" w:rsidRPr="002F69A1">
        <w:rPr>
          <w:rFonts w:ascii="Times New Roman" w:hAnsi="Times New Roman" w:cs="Times New Roman"/>
          <w:sz w:val="24"/>
          <w:szCs w:val="24"/>
        </w:rPr>
        <w:lastRenderedPageBreak/>
        <w:t>tested in the lab. It also ensures that the result is not delayed since the sample is pure</w:t>
      </w:r>
      <w:r w:rsidR="001A0D56">
        <w:rPr>
          <w:rFonts w:ascii="Times New Roman" w:hAnsi="Times New Roman" w:cs="Times New Roman"/>
          <w:sz w:val="24"/>
          <w:szCs w:val="24"/>
        </w:rPr>
        <w:t xml:space="preserve"> (</w:t>
      </w:r>
      <w:r w:rsidR="001A0D56" w:rsidRPr="002F69A1">
        <w:rPr>
          <w:rFonts w:ascii="Times New Roman" w:hAnsi="Times New Roman" w:cs="Times New Roman"/>
          <w:color w:val="222222"/>
          <w:sz w:val="24"/>
          <w:szCs w:val="24"/>
          <w:shd w:val="clear" w:color="auto" w:fill="FFFFFF"/>
        </w:rPr>
        <w:t>Saferstein, 2004).</w:t>
      </w:r>
    </w:p>
    <w:p w14:paraId="71380A6B" w14:textId="4AD6BD10" w:rsidR="002D3C31" w:rsidRPr="002F69A1" w:rsidRDefault="002D3C31" w:rsidP="00FE0799">
      <w:pPr>
        <w:spacing w:line="480" w:lineRule="auto"/>
        <w:rPr>
          <w:rFonts w:ascii="Times New Roman" w:hAnsi="Times New Roman" w:cs="Times New Roman"/>
          <w:b/>
          <w:bCs/>
          <w:sz w:val="24"/>
          <w:szCs w:val="24"/>
        </w:rPr>
      </w:pPr>
      <w:r w:rsidRPr="002F69A1">
        <w:rPr>
          <w:rFonts w:ascii="Times New Roman" w:hAnsi="Times New Roman" w:cs="Times New Roman"/>
          <w:b/>
          <w:bCs/>
          <w:sz w:val="24"/>
          <w:szCs w:val="24"/>
        </w:rPr>
        <w:t>Conclusion</w:t>
      </w:r>
    </w:p>
    <w:p w14:paraId="2B1FED00" w14:textId="60855A9B" w:rsidR="002D3C31" w:rsidRPr="002F69A1" w:rsidRDefault="002D3C31" w:rsidP="003E515D">
      <w:pPr>
        <w:spacing w:line="480" w:lineRule="auto"/>
        <w:ind w:firstLine="720"/>
        <w:rPr>
          <w:rFonts w:ascii="Times New Roman" w:hAnsi="Times New Roman" w:cs="Times New Roman"/>
          <w:sz w:val="24"/>
          <w:szCs w:val="24"/>
        </w:rPr>
      </w:pPr>
      <w:r w:rsidRPr="002F69A1">
        <w:rPr>
          <w:rFonts w:ascii="Times New Roman" w:hAnsi="Times New Roman" w:cs="Times New Roman"/>
          <w:sz w:val="24"/>
          <w:szCs w:val="24"/>
        </w:rPr>
        <w:t xml:space="preserve">In summary as far as presentable evidence to provide with information regarding the crime is </w:t>
      </w:r>
      <w:r w:rsidR="002C1020" w:rsidRPr="002F69A1">
        <w:rPr>
          <w:rFonts w:ascii="Times New Roman" w:hAnsi="Times New Roman" w:cs="Times New Roman"/>
          <w:sz w:val="24"/>
          <w:szCs w:val="24"/>
        </w:rPr>
        <w:t>required, it will depend much on the handling of the sample being collected, failure to do so, it means the result produce may not reflect any of the information regarding the cause of the crime. It should also be taken into an account that those who commit crimes are aware of such measures and if the investigator is not careless, he/she might end with no results.</w:t>
      </w:r>
    </w:p>
    <w:p w14:paraId="010E7E44" w14:textId="7D599863" w:rsidR="00467C2C" w:rsidRPr="002F69A1" w:rsidRDefault="006907B8">
      <w:pPr>
        <w:rPr>
          <w:rFonts w:ascii="Times New Roman" w:hAnsi="Times New Roman" w:cs="Times New Roman"/>
          <w:sz w:val="24"/>
          <w:szCs w:val="24"/>
        </w:rPr>
      </w:pPr>
      <w:r w:rsidRPr="002F69A1">
        <w:rPr>
          <w:rFonts w:ascii="Times New Roman" w:hAnsi="Times New Roman" w:cs="Times New Roman"/>
          <w:sz w:val="24"/>
          <w:szCs w:val="24"/>
        </w:rPr>
        <w:tab/>
      </w:r>
    </w:p>
    <w:p w14:paraId="55F92DA3" w14:textId="5358BA21" w:rsidR="00ED092B" w:rsidRPr="002F69A1" w:rsidRDefault="00ED092B">
      <w:pPr>
        <w:rPr>
          <w:rFonts w:ascii="Times New Roman" w:hAnsi="Times New Roman" w:cs="Times New Roman"/>
          <w:sz w:val="24"/>
          <w:szCs w:val="24"/>
        </w:rPr>
      </w:pPr>
    </w:p>
    <w:p w14:paraId="0DE95DC1" w14:textId="4CBE7FD1" w:rsidR="00ED092B" w:rsidRPr="002F69A1" w:rsidRDefault="00ED092B">
      <w:pPr>
        <w:rPr>
          <w:rFonts w:ascii="Times New Roman" w:hAnsi="Times New Roman" w:cs="Times New Roman"/>
          <w:sz w:val="24"/>
          <w:szCs w:val="24"/>
        </w:rPr>
      </w:pPr>
    </w:p>
    <w:p w14:paraId="433A5270" w14:textId="2F79608A" w:rsidR="00ED092B" w:rsidRPr="002F69A1" w:rsidRDefault="00ED092B">
      <w:pPr>
        <w:rPr>
          <w:rFonts w:ascii="Times New Roman" w:hAnsi="Times New Roman" w:cs="Times New Roman"/>
          <w:sz w:val="24"/>
          <w:szCs w:val="24"/>
        </w:rPr>
      </w:pPr>
    </w:p>
    <w:p w14:paraId="5E795D68" w14:textId="71013F5C" w:rsidR="00ED092B" w:rsidRPr="002F69A1" w:rsidRDefault="00ED092B">
      <w:pPr>
        <w:rPr>
          <w:rFonts w:ascii="Times New Roman" w:hAnsi="Times New Roman" w:cs="Times New Roman"/>
          <w:sz w:val="24"/>
          <w:szCs w:val="24"/>
        </w:rPr>
      </w:pPr>
    </w:p>
    <w:p w14:paraId="57E8B1CB" w14:textId="14F99EE0" w:rsidR="00ED092B" w:rsidRPr="002F69A1" w:rsidRDefault="00ED092B">
      <w:pPr>
        <w:rPr>
          <w:rFonts w:ascii="Times New Roman" w:hAnsi="Times New Roman" w:cs="Times New Roman"/>
          <w:sz w:val="24"/>
          <w:szCs w:val="24"/>
        </w:rPr>
      </w:pPr>
    </w:p>
    <w:p w14:paraId="4750C0F4" w14:textId="000738B8" w:rsidR="00ED092B" w:rsidRPr="002F69A1" w:rsidRDefault="00ED092B">
      <w:pPr>
        <w:rPr>
          <w:rFonts w:ascii="Times New Roman" w:hAnsi="Times New Roman" w:cs="Times New Roman"/>
          <w:sz w:val="24"/>
          <w:szCs w:val="24"/>
        </w:rPr>
      </w:pPr>
    </w:p>
    <w:p w14:paraId="3017A9C9" w14:textId="16D94DAE" w:rsidR="00ED092B" w:rsidRPr="002F69A1" w:rsidRDefault="00ED092B">
      <w:pPr>
        <w:rPr>
          <w:rFonts w:ascii="Times New Roman" w:hAnsi="Times New Roman" w:cs="Times New Roman"/>
          <w:sz w:val="24"/>
          <w:szCs w:val="24"/>
        </w:rPr>
      </w:pPr>
    </w:p>
    <w:p w14:paraId="2985BC2B" w14:textId="0A907AB1" w:rsidR="00ED092B" w:rsidRPr="002F69A1" w:rsidRDefault="00ED092B">
      <w:pPr>
        <w:rPr>
          <w:rFonts w:ascii="Times New Roman" w:hAnsi="Times New Roman" w:cs="Times New Roman"/>
          <w:sz w:val="24"/>
          <w:szCs w:val="24"/>
        </w:rPr>
      </w:pPr>
    </w:p>
    <w:p w14:paraId="63BF8D33" w14:textId="4698C082" w:rsidR="00ED092B" w:rsidRPr="002F69A1" w:rsidRDefault="00ED092B">
      <w:pPr>
        <w:rPr>
          <w:rFonts w:ascii="Times New Roman" w:hAnsi="Times New Roman" w:cs="Times New Roman"/>
          <w:sz w:val="24"/>
          <w:szCs w:val="24"/>
        </w:rPr>
      </w:pPr>
    </w:p>
    <w:p w14:paraId="6D1E130A" w14:textId="35CD6257" w:rsidR="00ED092B" w:rsidRPr="002F69A1" w:rsidRDefault="00ED092B">
      <w:pPr>
        <w:rPr>
          <w:rFonts w:ascii="Times New Roman" w:hAnsi="Times New Roman" w:cs="Times New Roman"/>
          <w:sz w:val="24"/>
          <w:szCs w:val="24"/>
        </w:rPr>
      </w:pPr>
    </w:p>
    <w:p w14:paraId="23427940" w14:textId="48325754" w:rsidR="00ED092B" w:rsidRPr="002F69A1" w:rsidRDefault="00ED092B">
      <w:pPr>
        <w:rPr>
          <w:rFonts w:ascii="Times New Roman" w:hAnsi="Times New Roman" w:cs="Times New Roman"/>
          <w:sz w:val="24"/>
          <w:szCs w:val="24"/>
        </w:rPr>
      </w:pPr>
    </w:p>
    <w:p w14:paraId="4E4D0B81" w14:textId="7CBF3378" w:rsidR="00ED092B" w:rsidRPr="002F69A1" w:rsidRDefault="00ED092B">
      <w:pPr>
        <w:rPr>
          <w:rFonts w:ascii="Times New Roman" w:hAnsi="Times New Roman" w:cs="Times New Roman"/>
          <w:sz w:val="24"/>
          <w:szCs w:val="24"/>
        </w:rPr>
      </w:pPr>
    </w:p>
    <w:p w14:paraId="4E267A1B" w14:textId="35272CDC" w:rsidR="00ED092B" w:rsidRPr="002F69A1" w:rsidRDefault="00ED092B">
      <w:pPr>
        <w:rPr>
          <w:rFonts w:ascii="Times New Roman" w:hAnsi="Times New Roman" w:cs="Times New Roman"/>
          <w:sz w:val="24"/>
          <w:szCs w:val="24"/>
        </w:rPr>
      </w:pPr>
    </w:p>
    <w:p w14:paraId="3AF0BF9A" w14:textId="40F33BF4" w:rsidR="00ED092B" w:rsidRPr="002F69A1" w:rsidRDefault="00ED092B">
      <w:pPr>
        <w:rPr>
          <w:rFonts w:ascii="Times New Roman" w:hAnsi="Times New Roman" w:cs="Times New Roman"/>
          <w:sz w:val="24"/>
          <w:szCs w:val="24"/>
        </w:rPr>
      </w:pPr>
    </w:p>
    <w:p w14:paraId="4E4FE4A5" w14:textId="6A036215" w:rsidR="00ED092B" w:rsidRPr="002F69A1" w:rsidRDefault="00ED092B">
      <w:pPr>
        <w:rPr>
          <w:rFonts w:ascii="Times New Roman" w:hAnsi="Times New Roman" w:cs="Times New Roman"/>
          <w:sz w:val="24"/>
          <w:szCs w:val="24"/>
        </w:rPr>
      </w:pPr>
    </w:p>
    <w:p w14:paraId="1ED6BF29" w14:textId="2F704137" w:rsidR="00ED092B" w:rsidRPr="002F69A1" w:rsidRDefault="00ED092B">
      <w:pPr>
        <w:rPr>
          <w:rFonts w:ascii="Times New Roman" w:hAnsi="Times New Roman" w:cs="Times New Roman"/>
          <w:sz w:val="24"/>
          <w:szCs w:val="24"/>
        </w:rPr>
      </w:pPr>
    </w:p>
    <w:p w14:paraId="616F4B9B" w14:textId="05B455A0" w:rsidR="00ED092B" w:rsidRPr="002F69A1" w:rsidRDefault="00ED092B">
      <w:pPr>
        <w:rPr>
          <w:rFonts w:ascii="Times New Roman" w:hAnsi="Times New Roman" w:cs="Times New Roman"/>
          <w:sz w:val="24"/>
          <w:szCs w:val="24"/>
        </w:rPr>
      </w:pPr>
    </w:p>
    <w:p w14:paraId="13EB91A4" w14:textId="5758273C" w:rsidR="002F69A1" w:rsidRPr="002F69A1" w:rsidRDefault="00ED092B" w:rsidP="002F69A1">
      <w:pPr>
        <w:spacing w:line="480" w:lineRule="auto"/>
        <w:ind w:left="720" w:hanging="720"/>
        <w:jc w:val="center"/>
        <w:rPr>
          <w:rFonts w:ascii="Times New Roman" w:hAnsi="Times New Roman" w:cs="Times New Roman"/>
          <w:sz w:val="24"/>
          <w:szCs w:val="24"/>
        </w:rPr>
      </w:pPr>
      <w:r w:rsidRPr="002F69A1">
        <w:rPr>
          <w:rFonts w:ascii="Times New Roman" w:hAnsi="Times New Roman" w:cs="Times New Roman"/>
          <w:b/>
          <w:bCs/>
          <w:sz w:val="24"/>
          <w:szCs w:val="24"/>
        </w:rPr>
        <w:lastRenderedPageBreak/>
        <w:t>References</w:t>
      </w:r>
    </w:p>
    <w:p w14:paraId="4F3F0835" w14:textId="77777777" w:rsidR="002F69A1" w:rsidRPr="002F69A1" w:rsidRDefault="002F69A1" w:rsidP="00406992">
      <w:pPr>
        <w:spacing w:after="0" w:line="480" w:lineRule="auto"/>
        <w:ind w:left="720" w:hanging="720"/>
        <w:rPr>
          <w:rFonts w:ascii="Times New Roman" w:eastAsia="Times New Roman" w:hAnsi="Times New Roman" w:cs="Times New Roman"/>
          <w:sz w:val="24"/>
          <w:szCs w:val="24"/>
          <w:lang w:eastAsia="en-GB"/>
        </w:rPr>
      </w:pPr>
      <w:r w:rsidRPr="002F69A1">
        <w:rPr>
          <w:rFonts w:ascii="Times New Roman" w:eastAsia="Times New Roman" w:hAnsi="Times New Roman" w:cs="Times New Roman"/>
          <w:sz w:val="24"/>
          <w:szCs w:val="24"/>
          <w:lang w:eastAsia="en-GB"/>
        </w:rPr>
        <w:t xml:space="preserve">Christensen, A. M., Fasano, A. D., Marx, R. B., Stewart, J. E., Bailey, L. G., &amp; Thomas, R. M. (2020). Identification of human skeletal remains at the Federal Bureau of Investigation (FBI) Laboratory. </w:t>
      </w:r>
      <w:r w:rsidRPr="002F69A1">
        <w:rPr>
          <w:rFonts w:ascii="Times New Roman" w:eastAsia="Times New Roman" w:hAnsi="Times New Roman" w:cs="Times New Roman"/>
          <w:i/>
          <w:iCs/>
          <w:sz w:val="24"/>
          <w:szCs w:val="24"/>
          <w:lang w:eastAsia="en-GB"/>
        </w:rPr>
        <w:t>Forensic Science and Humanitarian Action: Interacting with the Dead and the Living</w:t>
      </w:r>
      <w:r w:rsidRPr="002F69A1">
        <w:rPr>
          <w:rFonts w:ascii="Times New Roman" w:eastAsia="Times New Roman" w:hAnsi="Times New Roman" w:cs="Times New Roman"/>
          <w:sz w:val="24"/>
          <w:szCs w:val="24"/>
          <w:lang w:eastAsia="en-GB"/>
        </w:rPr>
        <w:t>, 571-592.</w:t>
      </w:r>
    </w:p>
    <w:p w14:paraId="402ACBF8" w14:textId="77777777" w:rsidR="002F69A1" w:rsidRPr="002F69A1" w:rsidRDefault="002F69A1" w:rsidP="00406992">
      <w:pPr>
        <w:spacing w:after="0" w:line="480" w:lineRule="auto"/>
        <w:ind w:left="720" w:hanging="720"/>
        <w:rPr>
          <w:rFonts w:ascii="Times New Roman" w:eastAsia="Times New Roman" w:hAnsi="Times New Roman" w:cs="Times New Roman"/>
          <w:sz w:val="24"/>
          <w:szCs w:val="24"/>
          <w:lang w:eastAsia="en-GB"/>
        </w:rPr>
      </w:pPr>
      <w:r w:rsidRPr="002F69A1">
        <w:rPr>
          <w:rFonts w:ascii="Times New Roman" w:eastAsia="Times New Roman" w:hAnsi="Times New Roman" w:cs="Times New Roman"/>
          <w:sz w:val="24"/>
          <w:szCs w:val="24"/>
          <w:lang w:eastAsia="en-GB"/>
        </w:rPr>
        <w:t xml:space="preserve">Floren, T. (2020). Detectability of the Psychotropic Substance Cannabis in Head or Body Hair: Update of Forensic Criminalistics. In </w:t>
      </w:r>
      <w:r w:rsidRPr="002F69A1">
        <w:rPr>
          <w:rFonts w:ascii="Times New Roman" w:eastAsia="Times New Roman" w:hAnsi="Times New Roman" w:cs="Times New Roman"/>
          <w:i/>
          <w:iCs/>
          <w:sz w:val="24"/>
          <w:szCs w:val="24"/>
          <w:lang w:eastAsia="en-GB"/>
        </w:rPr>
        <w:t>Health Benefits of Marijuana</w:t>
      </w:r>
      <w:r w:rsidRPr="002F69A1">
        <w:rPr>
          <w:rFonts w:ascii="Times New Roman" w:eastAsia="Times New Roman" w:hAnsi="Times New Roman" w:cs="Times New Roman"/>
          <w:sz w:val="24"/>
          <w:szCs w:val="24"/>
          <w:lang w:eastAsia="en-GB"/>
        </w:rPr>
        <w:t>. IntechOpen.</w:t>
      </w:r>
    </w:p>
    <w:p w14:paraId="44DFC674" w14:textId="77777777" w:rsidR="002F69A1" w:rsidRPr="002F69A1" w:rsidRDefault="002F69A1" w:rsidP="00406992">
      <w:pPr>
        <w:spacing w:after="0" w:line="480" w:lineRule="auto"/>
        <w:ind w:left="720" w:hanging="720"/>
        <w:rPr>
          <w:rFonts w:ascii="Times New Roman" w:eastAsia="Times New Roman" w:hAnsi="Times New Roman" w:cs="Times New Roman"/>
          <w:sz w:val="24"/>
          <w:szCs w:val="24"/>
          <w:lang w:eastAsia="en-GB"/>
        </w:rPr>
      </w:pPr>
      <w:r w:rsidRPr="002F69A1">
        <w:rPr>
          <w:rFonts w:ascii="Times New Roman" w:eastAsia="Times New Roman" w:hAnsi="Times New Roman" w:cs="Times New Roman"/>
          <w:sz w:val="24"/>
          <w:szCs w:val="24"/>
          <w:lang w:eastAsia="en-GB"/>
        </w:rPr>
        <w:t xml:space="preserve">Hilal, M. A. E., Abdullah, E. M., El Sayed, R. M., &amp; Salman, H. M. (2018). Review on Collection, Preservation and Fowarding of Biological Samples for Toxicological Analysis. </w:t>
      </w:r>
      <w:r w:rsidRPr="002F69A1">
        <w:rPr>
          <w:rFonts w:ascii="Times New Roman" w:eastAsia="Times New Roman" w:hAnsi="Times New Roman" w:cs="Times New Roman"/>
          <w:i/>
          <w:iCs/>
          <w:sz w:val="24"/>
          <w:szCs w:val="24"/>
          <w:lang w:eastAsia="en-GB"/>
        </w:rPr>
        <w:t>Sohag Medical Journal</w:t>
      </w:r>
      <w:r w:rsidRPr="002F69A1">
        <w:rPr>
          <w:rFonts w:ascii="Times New Roman" w:eastAsia="Times New Roman" w:hAnsi="Times New Roman" w:cs="Times New Roman"/>
          <w:sz w:val="24"/>
          <w:szCs w:val="24"/>
          <w:lang w:eastAsia="en-GB"/>
        </w:rPr>
        <w:t xml:space="preserve">, </w:t>
      </w:r>
      <w:r w:rsidRPr="002F69A1">
        <w:rPr>
          <w:rFonts w:ascii="Times New Roman" w:eastAsia="Times New Roman" w:hAnsi="Times New Roman" w:cs="Times New Roman"/>
          <w:i/>
          <w:iCs/>
          <w:sz w:val="24"/>
          <w:szCs w:val="24"/>
          <w:lang w:eastAsia="en-GB"/>
        </w:rPr>
        <w:t>22</w:t>
      </w:r>
      <w:r w:rsidRPr="002F69A1">
        <w:rPr>
          <w:rFonts w:ascii="Times New Roman" w:eastAsia="Times New Roman" w:hAnsi="Times New Roman" w:cs="Times New Roman"/>
          <w:sz w:val="24"/>
          <w:szCs w:val="24"/>
          <w:lang w:eastAsia="en-GB"/>
        </w:rPr>
        <w:t>(1), 431-438.</w:t>
      </w:r>
    </w:p>
    <w:p w14:paraId="57CD366B" w14:textId="77777777" w:rsidR="002F69A1" w:rsidRPr="002F69A1" w:rsidRDefault="002F69A1" w:rsidP="002F69A1">
      <w:pPr>
        <w:spacing w:after="0" w:line="480" w:lineRule="auto"/>
        <w:ind w:left="720" w:hanging="720"/>
        <w:contextualSpacing/>
        <w:rPr>
          <w:rFonts w:ascii="Times New Roman" w:eastAsia="Times New Roman" w:hAnsi="Times New Roman" w:cs="Times New Roman"/>
          <w:sz w:val="24"/>
          <w:szCs w:val="24"/>
          <w:lang w:eastAsia="en-GB"/>
        </w:rPr>
      </w:pPr>
      <w:r w:rsidRPr="002F69A1">
        <w:rPr>
          <w:rFonts w:ascii="Times New Roman" w:hAnsi="Times New Roman" w:cs="Times New Roman"/>
          <w:color w:val="222222"/>
          <w:sz w:val="24"/>
          <w:szCs w:val="24"/>
          <w:shd w:val="clear" w:color="auto" w:fill="FFFFFF"/>
        </w:rPr>
        <w:t>Saferstein, R. (2004). Criminalistics: An introduction to forensic science.</w:t>
      </w:r>
    </w:p>
    <w:p w14:paraId="76AD7E62" w14:textId="77777777" w:rsidR="002F69A1" w:rsidRPr="002F69A1" w:rsidRDefault="002F69A1" w:rsidP="00406992">
      <w:pPr>
        <w:spacing w:after="0" w:line="480" w:lineRule="auto"/>
        <w:ind w:left="720" w:hanging="720"/>
        <w:rPr>
          <w:rFonts w:ascii="Times New Roman" w:eastAsia="Times New Roman" w:hAnsi="Times New Roman" w:cs="Times New Roman"/>
          <w:sz w:val="24"/>
          <w:szCs w:val="24"/>
          <w:lang w:eastAsia="en-GB"/>
        </w:rPr>
      </w:pPr>
      <w:r w:rsidRPr="002F69A1">
        <w:rPr>
          <w:rFonts w:ascii="Times New Roman" w:eastAsia="Times New Roman" w:hAnsi="Times New Roman" w:cs="Times New Roman"/>
          <w:sz w:val="24"/>
          <w:szCs w:val="24"/>
          <w:lang w:eastAsia="en-GB"/>
        </w:rPr>
        <w:t xml:space="preserve">Wells, G. L., Kovera, M. B., Douglass, A. B., Brewer, N., Meissner, C. A., &amp; Wixted, J. T. (2020). Policy and procedure recommendations for the collection and preservation of eyewitness identification evidence. </w:t>
      </w:r>
      <w:r w:rsidRPr="002F69A1">
        <w:rPr>
          <w:rFonts w:ascii="Times New Roman" w:eastAsia="Times New Roman" w:hAnsi="Times New Roman" w:cs="Times New Roman"/>
          <w:i/>
          <w:iCs/>
          <w:sz w:val="24"/>
          <w:szCs w:val="24"/>
          <w:lang w:eastAsia="en-GB"/>
        </w:rPr>
        <w:t>Law and Human Behavior</w:t>
      </w:r>
      <w:r w:rsidRPr="002F69A1">
        <w:rPr>
          <w:rFonts w:ascii="Times New Roman" w:eastAsia="Times New Roman" w:hAnsi="Times New Roman" w:cs="Times New Roman"/>
          <w:sz w:val="24"/>
          <w:szCs w:val="24"/>
          <w:lang w:eastAsia="en-GB"/>
        </w:rPr>
        <w:t xml:space="preserve">, </w:t>
      </w:r>
      <w:r w:rsidRPr="002F69A1">
        <w:rPr>
          <w:rFonts w:ascii="Times New Roman" w:eastAsia="Times New Roman" w:hAnsi="Times New Roman" w:cs="Times New Roman"/>
          <w:i/>
          <w:iCs/>
          <w:sz w:val="24"/>
          <w:szCs w:val="24"/>
          <w:lang w:eastAsia="en-GB"/>
        </w:rPr>
        <w:t>44</w:t>
      </w:r>
      <w:r w:rsidRPr="002F69A1">
        <w:rPr>
          <w:rFonts w:ascii="Times New Roman" w:eastAsia="Times New Roman" w:hAnsi="Times New Roman" w:cs="Times New Roman"/>
          <w:sz w:val="24"/>
          <w:szCs w:val="24"/>
          <w:lang w:eastAsia="en-GB"/>
        </w:rPr>
        <w:t>(1), 3.</w:t>
      </w:r>
    </w:p>
    <w:sectPr w:rsidR="002F69A1" w:rsidRPr="002F69A1" w:rsidSect="009E572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DA1FC2" w14:textId="77777777" w:rsidR="00B53D67" w:rsidRDefault="00B53D67" w:rsidP="002E79BD">
      <w:pPr>
        <w:spacing w:after="0" w:line="240" w:lineRule="auto"/>
      </w:pPr>
      <w:r>
        <w:separator/>
      </w:r>
    </w:p>
  </w:endnote>
  <w:endnote w:type="continuationSeparator" w:id="0">
    <w:p w14:paraId="474173EC" w14:textId="77777777" w:rsidR="00B53D67" w:rsidRDefault="00B53D67" w:rsidP="002E7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1C7872" w14:textId="77777777" w:rsidR="00B53D67" w:rsidRDefault="00B53D67" w:rsidP="002E79BD">
      <w:pPr>
        <w:spacing w:after="0" w:line="240" w:lineRule="auto"/>
      </w:pPr>
      <w:r>
        <w:separator/>
      </w:r>
    </w:p>
  </w:footnote>
  <w:footnote w:type="continuationSeparator" w:id="0">
    <w:p w14:paraId="10EF9F76" w14:textId="77777777" w:rsidR="00B53D67" w:rsidRDefault="00B53D67" w:rsidP="002E79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565802"/>
      <w:docPartObj>
        <w:docPartGallery w:val="Page Numbers (Top of Page)"/>
        <w:docPartUnique/>
      </w:docPartObj>
    </w:sdtPr>
    <w:sdtEndPr>
      <w:rPr>
        <w:noProof/>
      </w:rPr>
    </w:sdtEndPr>
    <w:sdtContent>
      <w:p w14:paraId="7AF3AB6B" w14:textId="17E2C2D4" w:rsidR="009E5724" w:rsidRDefault="00F30C2C">
        <w:pPr>
          <w:pStyle w:val="Header"/>
          <w:jc w:val="right"/>
        </w:pPr>
        <w:r>
          <w:t xml:space="preserve">QUESTION 1                                                                                                                                                            </w:t>
        </w:r>
        <w:r w:rsidR="00E24869">
          <w:fldChar w:fldCharType="begin"/>
        </w:r>
        <w:r w:rsidR="00E24869">
          <w:instrText xml:space="preserve"> PAGE   \* MERGEFORMAT </w:instrText>
        </w:r>
        <w:r w:rsidR="00E24869">
          <w:fldChar w:fldCharType="separate"/>
        </w:r>
        <w:r w:rsidR="00E24869">
          <w:rPr>
            <w:noProof/>
          </w:rPr>
          <w:t>2</w:t>
        </w:r>
        <w:r w:rsidR="00E24869">
          <w:rPr>
            <w:noProof/>
          </w:rPr>
          <w:fldChar w:fldCharType="end"/>
        </w:r>
      </w:p>
    </w:sdtContent>
  </w:sdt>
  <w:p w14:paraId="71042D17" w14:textId="77777777" w:rsidR="009E5724" w:rsidRDefault="00B53D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E8148" w14:textId="17EE4FFD" w:rsidR="009E5724" w:rsidRPr="009E5724" w:rsidRDefault="00E24869">
    <w:pPr>
      <w:pStyle w:val="Header"/>
      <w:rPr>
        <w:rFonts w:ascii="Times New Roman" w:hAnsi="Times New Roman" w:cs="Times New Roman"/>
        <w:sz w:val="24"/>
        <w:szCs w:val="24"/>
      </w:rPr>
    </w:pPr>
    <w:r>
      <w:rPr>
        <w:rFonts w:ascii="Times New Roman" w:hAnsi="Times New Roman" w:cs="Times New Roman"/>
        <w:sz w:val="24"/>
        <w:szCs w:val="24"/>
      </w:rPr>
      <w:t xml:space="preserve">Running head:                                        QUESTION </w:t>
    </w:r>
    <w:r w:rsidR="00ED092B">
      <w:rPr>
        <w:rFonts w:ascii="Times New Roman" w:hAnsi="Times New Roman" w:cs="Times New Roman"/>
        <w:sz w:val="24"/>
        <w:szCs w:val="24"/>
      </w:rPr>
      <w:t>1</w:t>
    </w:r>
    <w:r>
      <w:rPr>
        <w:rFonts w:ascii="Times New Roman" w:hAnsi="Times New Roman" w:cs="Times New Roman"/>
        <w:sz w:val="24"/>
        <w:szCs w:val="24"/>
      </w:rPr>
      <w:t xml:space="preserve"> UNIT </w:t>
    </w:r>
    <w:r w:rsidR="002E79BD">
      <w:rPr>
        <w:rFonts w:ascii="Times New Roman" w:hAnsi="Times New Roman" w:cs="Times New Roman"/>
        <w:sz w:val="24"/>
        <w:szCs w:val="24"/>
      </w:rPr>
      <w:t>4</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9BD"/>
    <w:rsid w:val="00014E81"/>
    <w:rsid w:val="001A0D56"/>
    <w:rsid w:val="001C7546"/>
    <w:rsid w:val="002465DC"/>
    <w:rsid w:val="002A2DA5"/>
    <w:rsid w:val="002C1020"/>
    <w:rsid w:val="002D3C31"/>
    <w:rsid w:val="002E79BD"/>
    <w:rsid w:val="002F69A1"/>
    <w:rsid w:val="003C145A"/>
    <w:rsid w:val="003E515D"/>
    <w:rsid w:val="00406992"/>
    <w:rsid w:val="00467C2C"/>
    <w:rsid w:val="00665BDC"/>
    <w:rsid w:val="006907B8"/>
    <w:rsid w:val="00B53D67"/>
    <w:rsid w:val="00E24869"/>
    <w:rsid w:val="00ED092B"/>
    <w:rsid w:val="00F30C2C"/>
    <w:rsid w:val="00FE07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D598F"/>
  <w15:chartTrackingRefBased/>
  <w15:docId w15:val="{7E0516D4-564C-4A74-B8DC-E63DC764B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9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9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9BD"/>
  </w:style>
  <w:style w:type="paragraph" w:styleId="Footer">
    <w:name w:val="footer"/>
    <w:basedOn w:val="Normal"/>
    <w:link w:val="FooterChar"/>
    <w:uiPriority w:val="99"/>
    <w:unhideWhenUsed/>
    <w:rsid w:val="002E79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9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322040">
      <w:bodyDiv w:val="1"/>
      <w:marLeft w:val="0"/>
      <w:marRight w:val="0"/>
      <w:marTop w:val="0"/>
      <w:marBottom w:val="0"/>
      <w:divBdr>
        <w:top w:val="none" w:sz="0" w:space="0" w:color="auto"/>
        <w:left w:val="none" w:sz="0" w:space="0" w:color="auto"/>
        <w:bottom w:val="none" w:sz="0" w:space="0" w:color="auto"/>
        <w:right w:val="none" w:sz="0" w:space="0" w:color="auto"/>
      </w:divBdr>
      <w:divsChild>
        <w:div w:id="1045912182">
          <w:marLeft w:val="0"/>
          <w:marRight w:val="0"/>
          <w:marTop w:val="0"/>
          <w:marBottom w:val="0"/>
          <w:divBdr>
            <w:top w:val="none" w:sz="0" w:space="0" w:color="auto"/>
            <w:left w:val="none" w:sz="0" w:space="0" w:color="auto"/>
            <w:bottom w:val="none" w:sz="0" w:space="0" w:color="auto"/>
            <w:right w:val="none" w:sz="0" w:space="0" w:color="auto"/>
          </w:divBdr>
        </w:div>
      </w:divsChild>
    </w:div>
    <w:div w:id="393940294">
      <w:bodyDiv w:val="1"/>
      <w:marLeft w:val="0"/>
      <w:marRight w:val="0"/>
      <w:marTop w:val="0"/>
      <w:marBottom w:val="0"/>
      <w:divBdr>
        <w:top w:val="none" w:sz="0" w:space="0" w:color="auto"/>
        <w:left w:val="none" w:sz="0" w:space="0" w:color="auto"/>
        <w:bottom w:val="none" w:sz="0" w:space="0" w:color="auto"/>
        <w:right w:val="none" w:sz="0" w:space="0" w:color="auto"/>
      </w:divBdr>
      <w:divsChild>
        <w:div w:id="253783188">
          <w:marLeft w:val="0"/>
          <w:marRight w:val="0"/>
          <w:marTop w:val="0"/>
          <w:marBottom w:val="0"/>
          <w:divBdr>
            <w:top w:val="none" w:sz="0" w:space="0" w:color="auto"/>
            <w:left w:val="none" w:sz="0" w:space="0" w:color="auto"/>
            <w:bottom w:val="none" w:sz="0" w:space="0" w:color="auto"/>
            <w:right w:val="none" w:sz="0" w:space="0" w:color="auto"/>
          </w:divBdr>
        </w:div>
      </w:divsChild>
    </w:div>
    <w:div w:id="880442655">
      <w:bodyDiv w:val="1"/>
      <w:marLeft w:val="0"/>
      <w:marRight w:val="0"/>
      <w:marTop w:val="0"/>
      <w:marBottom w:val="0"/>
      <w:divBdr>
        <w:top w:val="none" w:sz="0" w:space="0" w:color="auto"/>
        <w:left w:val="none" w:sz="0" w:space="0" w:color="auto"/>
        <w:bottom w:val="none" w:sz="0" w:space="0" w:color="auto"/>
        <w:right w:val="none" w:sz="0" w:space="0" w:color="auto"/>
      </w:divBdr>
      <w:divsChild>
        <w:div w:id="1885485251">
          <w:marLeft w:val="0"/>
          <w:marRight w:val="0"/>
          <w:marTop w:val="0"/>
          <w:marBottom w:val="0"/>
          <w:divBdr>
            <w:top w:val="none" w:sz="0" w:space="0" w:color="auto"/>
            <w:left w:val="none" w:sz="0" w:space="0" w:color="auto"/>
            <w:bottom w:val="none" w:sz="0" w:space="0" w:color="auto"/>
            <w:right w:val="none" w:sz="0" w:space="0" w:color="auto"/>
          </w:divBdr>
        </w:div>
      </w:divsChild>
    </w:div>
    <w:div w:id="1103182796">
      <w:bodyDiv w:val="1"/>
      <w:marLeft w:val="0"/>
      <w:marRight w:val="0"/>
      <w:marTop w:val="0"/>
      <w:marBottom w:val="0"/>
      <w:divBdr>
        <w:top w:val="none" w:sz="0" w:space="0" w:color="auto"/>
        <w:left w:val="none" w:sz="0" w:space="0" w:color="auto"/>
        <w:bottom w:val="none" w:sz="0" w:space="0" w:color="auto"/>
        <w:right w:val="none" w:sz="0" w:space="0" w:color="auto"/>
      </w:divBdr>
      <w:divsChild>
        <w:div w:id="97529157">
          <w:marLeft w:val="0"/>
          <w:marRight w:val="0"/>
          <w:marTop w:val="0"/>
          <w:marBottom w:val="0"/>
          <w:divBdr>
            <w:top w:val="none" w:sz="0" w:space="0" w:color="auto"/>
            <w:left w:val="none" w:sz="0" w:space="0" w:color="auto"/>
            <w:bottom w:val="none" w:sz="0" w:space="0" w:color="auto"/>
            <w:right w:val="none" w:sz="0" w:space="0" w:color="auto"/>
          </w:divBdr>
        </w:div>
      </w:divsChild>
    </w:div>
    <w:div w:id="1248920672">
      <w:bodyDiv w:val="1"/>
      <w:marLeft w:val="0"/>
      <w:marRight w:val="0"/>
      <w:marTop w:val="0"/>
      <w:marBottom w:val="0"/>
      <w:divBdr>
        <w:top w:val="none" w:sz="0" w:space="0" w:color="auto"/>
        <w:left w:val="none" w:sz="0" w:space="0" w:color="auto"/>
        <w:bottom w:val="none" w:sz="0" w:space="0" w:color="auto"/>
        <w:right w:val="none" w:sz="0" w:space="0" w:color="auto"/>
      </w:divBdr>
      <w:divsChild>
        <w:div w:id="1585871896">
          <w:marLeft w:val="0"/>
          <w:marRight w:val="0"/>
          <w:marTop w:val="0"/>
          <w:marBottom w:val="0"/>
          <w:divBdr>
            <w:top w:val="none" w:sz="0" w:space="0" w:color="auto"/>
            <w:left w:val="none" w:sz="0" w:space="0" w:color="auto"/>
            <w:bottom w:val="none" w:sz="0" w:space="0" w:color="auto"/>
            <w:right w:val="none" w:sz="0" w:space="0" w:color="auto"/>
          </w:divBdr>
        </w:div>
      </w:divsChild>
    </w:div>
    <w:div w:id="1505507247">
      <w:bodyDiv w:val="1"/>
      <w:marLeft w:val="0"/>
      <w:marRight w:val="0"/>
      <w:marTop w:val="0"/>
      <w:marBottom w:val="0"/>
      <w:divBdr>
        <w:top w:val="none" w:sz="0" w:space="0" w:color="auto"/>
        <w:left w:val="none" w:sz="0" w:space="0" w:color="auto"/>
        <w:bottom w:val="none" w:sz="0" w:space="0" w:color="auto"/>
        <w:right w:val="none" w:sz="0" w:space="0" w:color="auto"/>
      </w:divBdr>
      <w:divsChild>
        <w:div w:id="1429236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555</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ndungu martin</dc:creator>
  <cp:keywords/>
  <dc:description/>
  <cp:lastModifiedBy>MM</cp:lastModifiedBy>
  <cp:revision>3</cp:revision>
  <dcterms:created xsi:type="dcterms:W3CDTF">2020-04-30T17:48:00Z</dcterms:created>
  <dcterms:modified xsi:type="dcterms:W3CDTF">2020-04-30T17:48:00Z</dcterms:modified>
</cp:coreProperties>
</file>